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50182" cy="9144000"/>
            <wp:effectExtent l="0" t="0" r="0" b="0"/>
            <wp:docPr id="2" name="Рисунок 2" descr="D:\Users\user1\Pictures\2024-02-0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1\Pictures\2024-02-05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630" cy="91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750" w:rsidRDefault="0034375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3819528"/>
        <w:docPartObj>
          <w:docPartGallery w:val="Table of Contents"/>
          <w:docPartUnique/>
        </w:docPartObj>
      </w:sdtPr>
      <w:sdtEndPr/>
      <w:sdtContent>
        <w:p w:rsidR="00C6211F" w:rsidRPr="00C6211F" w:rsidRDefault="00C6211F" w:rsidP="00A161C9">
          <w:pPr>
            <w:pStyle w:val="a7"/>
            <w:jc w:val="center"/>
            <w:rPr>
              <w:rFonts w:ascii="Times New Roman" w:hAnsi="Times New Roman" w:cs="Times New Roman"/>
            </w:rPr>
          </w:pPr>
          <w:r w:rsidRPr="00C6211F">
            <w:rPr>
              <w:rFonts w:ascii="Times New Roman" w:hAnsi="Times New Roman" w:cs="Times New Roman"/>
            </w:rPr>
            <w:t>Оглавление</w:t>
          </w:r>
        </w:p>
        <w:p w:rsidR="00C6211F" w:rsidRPr="00C6211F" w:rsidRDefault="00C6211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6211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6211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6211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0541922" w:history="1">
            <w:r w:rsidRPr="00C6211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Паспорт программы</w:t>
            </w:r>
            <w:r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_Toc90541922 \h </w:instrText>
            </w:r>
            <w:r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3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Пояснительная записка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_Toc90541923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4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 Содержание программы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_Toc90541924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5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3.1. Система работы с молодыми специалистами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_Toc90541925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6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3.2. Этапы реализации программы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_Toc90541926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7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3.3. Формы работы педагога наставника с наставляемым молодым педагогом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_Toc90541927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8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3.4. Примерный план работы педагога наставника с молодым педагогом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_Toc90541928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29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1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_Toc90541929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0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2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_Toc90541930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1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Показатели системы оценки профессиональной деятельности молодого педагога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_Toc90541931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2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3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_Toc90541932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3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Анкета для педагога наставника для анализа промежуточных результатов работы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_Toc90541933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4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 4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_Toc90541934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5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Анкеты для молодого педагога. Вводная анкета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_Toc90541935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6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5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_Toc90541936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7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Диагностическая карта оценки навыков молодого педагога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_Toc90541937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8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6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_Toc90541938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Pr="00C6211F" w:rsidRDefault="0034375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541939" w:history="1">
            <w:r w:rsidR="00C6211F" w:rsidRPr="00C6211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Форма отчета о проделанной работе по организации наставничества за _______ учебный год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_Toc90541939 \h </w:instrTex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6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6211F" w:rsidRPr="00C621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211F" w:rsidRDefault="00C6211F">
          <w:r w:rsidRPr="00C6211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50" w:rsidRDefault="00343750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50" w:rsidRDefault="00343750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50" w:rsidRDefault="00343750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C6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7A5690" w:rsidRDefault="009728B0" w:rsidP="007A5690">
      <w:pPr>
        <w:pStyle w:val="1"/>
        <w:jc w:val="center"/>
      </w:pPr>
      <w:bookmarkStart w:id="1" w:name="_Toc90541922"/>
      <w:r w:rsidRPr="007A5690">
        <w:lastRenderedPageBreak/>
        <w:t xml:space="preserve">1. Паспорт </w:t>
      </w:r>
      <w:r w:rsidRPr="00C6211F">
        <w:rPr>
          <w:rFonts w:ascii="Times New Roman" w:hAnsi="Times New Roman" w:cs="Times New Roman"/>
        </w:rPr>
        <w:t>программы</w:t>
      </w:r>
      <w:bookmarkEnd w:id="1"/>
    </w:p>
    <w:tbl>
      <w:tblPr>
        <w:tblW w:w="98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688"/>
      </w:tblGrid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7815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наставничества для работы с молодыми педагогами МБДОУ «</w:t>
            </w:r>
            <w:r w:rsidR="00E70BB6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№89</w:t>
            </w:r>
            <w:r w:rsidR="0078158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«Журавлёнок» </w:t>
            </w:r>
            <w:r w:rsidR="003F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г. Улан-Удэ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728B0" w:rsidRPr="00336521" w:rsidTr="00BF4A69">
        <w:trPr>
          <w:trHeight w:val="722"/>
        </w:trPr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69" w:rsidRPr="00336521" w:rsidRDefault="00BF4A69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Дондукова Ю.А., Вампилова С.М.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исполнитель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BF4A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№89 «Журавлёнок» компенсирующего вида г. Улан-Удэ»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со стажем работы по должности менее 3-х лет.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  <w:p w:rsidR="009728B0" w:rsidRPr="00336521" w:rsidRDefault="009728B0" w:rsidP="00BF4A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(сентябрь 202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– май 202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реализации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 – диагностический (сентябрь 202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 – практический (октябрь 202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– апрель 202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  <w:p w:rsidR="009728B0" w:rsidRPr="00336521" w:rsidRDefault="009728B0" w:rsidP="00BF4A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 – аналитический (май 202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BF4A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молодым педагогам в повышении квалификации, уровня професси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онального мастерства по направлениям: </w:t>
            </w:r>
            <w:proofErr w:type="spellStart"/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билингвальная</w:t>
            </w:r>
            <w:proofErr w:type="spellEnd"/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среда, математическое представление, здоровый образ жизни, логопедия и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адаптации к коллективу коллег, детей, родителей.</w:t>
            </w:r>
          </w:p>
          <w:p w:rsidR="00BF4A69" w:rsidRPr="00336521" w:rsidRDefault="00BF4A69" w:rsidP="00BF4A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усвоении программы «Детский сад 2100»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Обеспечить теоретическую, психологическую, методическую поддержку молодых педагогов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выбранному направлению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Стимулировать 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молодых педагогов в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теоретического и практического уровня, овладение современными педагогическими технологиями</w:t>
            </w:r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выбранным направлениям (</w:t>
            </w:r>
            <w:proofErr w:type="spellStart"/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билингвальная</w:t>
            </w:r>
            <w:proofErr w:type="spellEnd"/>
            <w:r w:rsidR="00BF4A69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среда, математическое представление, здоровый образ жизни, логопедия)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728B0" w:rsidRPr="00336521" w:rsidRDefault="00BF4A69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Отслеживать динамику развития профессиональной деятельности каждого педагога.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профессионального мастерства молодых педагогов в моделировании воспитательно-образовательного процесса.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навыка ведения педагогической документации.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нормативных актов и инструктивных документов, обеспечивающих реализацию воспитательно-образовательного процесса.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профессиональной компетенции.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Изучение уровня профессиональной подготовки молодых педагогов и анализ результатов работы наставничества.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эффективности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69" w:rsidRPr="00336521" w:rsidRDefault="00BF4A69" w:rsidP="00BF4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всех звеньев методической деятельности, её форм и методов.</w:t>
            </w:r>
          </w:p>
          <w:p w:rsidR="009728B0" w:rsidRPr="00336521" w:rsidRDefault="009728B0" w:rsidP="00BF4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Системность и непрерывность в организации всех форм взаимодействия педагога наставника и наставляемого молодого педагога.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Сочетание теоретических и практических форм работы.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Анализ результатов работы.</w:t>
            </w:r>
          </w:p>
          <w:p w:rsidR="009728B0" w:rsidRPr="00336521" w:rsidRDefault="003F55D4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обеспечение педагогов педагогической и учебно-методической информацией.</w:t>
            </w:r>
          </w:p>
        </w:tc>
      </w:tr>
      <w:tr w:rsidR="009728B0" w:rsidRPr="00336521" w:rsidTr="009728B0"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3F55D4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молодым педагогом своих профессиональных качеств  и ориентация на ценности саморазвития.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Качественные изменения во взаимоотношениях с коллегами, воспитанниками, родителями (законными представителями).</w:t>
            </w:r>
          </w:p>
          <w:p w:rsidR="009728B0" w:rsidRPr="00336521" w:rsidRDefault="00BF4A69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взаимодействовать с установкой на открытость, взаимопомощь.</w:t>
            </w:r>
          </w:p>
          <w:p w:rsidR="009728B0" w:rsidRPr="00336521" w:rsidRDefault="00BF4A69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Рост профессиональной и методической компетенции молодых воспитателей, повышение уровня их готовности к педагогической деятельности.</w:t>
            </w:r>
          </w:p>
        </w:tc>
      </w:tr>
    </w:tbl>
    <w:p w:rsidR="009728B0" w:rsidRPr="00336521" w:rsidRDefault="009728B0" w:rsidP="00C6211F">
      <w:pPr>
        <w:pStyle w:val="1"/>
        <w:jc w:val="center"/>
        <w:rPr>
          <w:rFonts w:eastAsia="Times New Roman"/>
          <w:lang w:eastAsia="ru-RU"/>
        </w:rPr>
      </w:pPr>
      <w:bookmarkStart w:id="2" w:name="_Toc90541923"/>
      <w:r w:rsidRPr="00336521">
        <w:rPr>
          <w:rFonts w:eastAsia="Times New Roman"/>
          <w:lang w:eastAsia="ru-RU"/>
        </w:rPr>
        <w:t>2. Пояснительная записка</w:t>
      </w:r>
      <w:bookmarkEnd w:id="2"/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</w:t>
      </w:r>
      <w:r w:rsidR="0089518C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современной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образования в России значительно </w:t>
      </w:r>
      <w:r w:rsidR="0089518C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выросла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педагога, повышаются требования к его личностным 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 многолетним стажем работы, а воспитанники и их родители, администрация образовательного учреждения ожидает от них столь же безупречного профессионали</w:t>
      </w:r>
      <w:r w:rsidR="0089518C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зма и креатива. 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деятельности.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руководитель образовательной ор</w:t>
      </w:r>
      <w:r w:rsidR="0089518C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ганизации, старший воспитатель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воспитательно-образовательного процесса  необходима профессиональная компетентность педагогов.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специалистов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ьного мастерства, самовыражения, а также знакомство с приоритетами детского сада и реализуемой основной общеобразовательной программы «Детский сад 2100» </w:t>
      </w:r>
    </w:p>
    <w:p w:rsidR="009728B0" w:rsidRPr="00336521" w:rsidRDefault="009728B0" w:rsidP="00072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 нацелена на работу с молодыми педагогами – воспитателями, имеющими опыт работы в дошкольном образовании менее трех лет.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Начиная свою работу в 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испытывают потребность в общении с коллегами, в более глубоком знании психологии детей, методик дошкольного воспитания и обучения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углубленном разборе реализуемой основной образовательной программы «Детский сад 2100»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07290A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призвана помочь организации деятельности педагогов наставников с молодыми педагогами на уровне образовательной организации.</w:t>
      </w:r>
    </w:p>
    <w:p w:rsidR="009728B0" w:rsidRPr="00336521" w:rsidRDefault="0007290A" w:rsidP="00072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</w:t>
      </w:r>
      <w:r w:rsidR="009728B0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адресована руководителям, старшим воспитателям, педагогам.</w:t>
      </w:r>
    </w:p>
    <w:p w:rsidR="0007290A" w:rsidRPr="00336521" w:rsidRDefault="0007290A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B0" w:rsidRPr="00336521" w:rsidRDefault="009728B0" w:rsidP="007A5690">
      <w:pPr>
        <w:pStyle w:val="1"/>
        <w:jc w:val="center"/>
        <w:rPr>
          <w:rFonts w:eastAsia="Times New Roman"/>
          <w:lang w:eastAsia="ru-RU"/>
        </w:rPr>
      </w:pPr>
      <w:bookmarkStart w:id="3" w:name="_Toc90541924"/>
      <w:r w:rsidRPr="00336521">
        <w:rPr>
          <w:rFonts w:eastAsia="Times New Roman"/>
          <w:lang w:eastAsia="ru-RU"/>
        </w:rPr>
        <w:t>3. Содержание программы</w:t>
      </w:r>
      <w:bookmarkEnd w:id="3"/>
    </w:p>
    <w:p w:rsidR="009728B0" w:rsidRPr="00336521" w:rsidRDefault="009728B0" w:rsidP="007A5690">
      <w:pPr>
        <w:pStyle w:val="2"/>
        <w:jc w:val="center"/>
        <w:rPr>
          <w:rFonts w:eastAsia="Times New Roman"/>
          <w:lang w:eastAsia="ru-RU"/>
        </w:rPr>
      </w:pPr>
      <w:bookmarkStart w:id="4" w:name="_Toc90541925"/>
      <w:r w:rsidRPr="00336521">
        <w:rPr>
          <w:rFonts w:eastAsia="Times New Roman"/>
          <w:lang w:eastAsia="ru-RU"/>
        </w:rPr>
        <w:t>3.1. Система работы с молодыми специалистами</w:t>
      </w:r>
      <w:bookmarkEnd w:id="4"/>
    </w:p>
    <w:p w:rsidR="009728B0" w:rsidRPr="00336521" w:rsidRDefault="009728B0" w:rsidP="00072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с молодым педагогом начинается при трудоустройстве и начале его профессиональной деятельности.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69C5B0F4" wp14:editId="60226FAF">
            <wp:extent cx="6190251" cy="4426029"/>
            <wp:effectExtent l="0" t="0" r="1270" b="0"/>
            <wp:docPr id="1" name="Рисунок 1" descr="https://nsportal.ru/sites/default/files/docpreview_image/2021/01/04/programm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1/04/programma.doc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251" cy="44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626" w:rsidRPr="00336521" w:rsidRDefault="00A27626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626" w:rsidRPr="00336521" w:rsidRDefault="00A27626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составляющих взаимодействия при организации наставничества.</w:t>
      </w:r>
    </w:p>
    <w:p w:rsidR="00A27626" w:rsidRPr="00336521" w:rsidRDefault="00A27626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5207"/>
      </w:tblGrid>
      <w:tr w:rsidR="009728B0" w:rsidRPr="00336521" w:rsidTr="009728B0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Субъекты взаимодействия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взаимодействия</w:t>
            </w:r>
          </w:p>
        </w:tc>
      </w:tr>
      <w:tr w:rsidR="009728B0" w:rsidRPr="00336521" w:rsidTr="009728B0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–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педагог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условий д</w:t>
            </w:r>
            <w:r w:rsidR="00A27626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адаптации педагога на работе (беседы, консультации)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с н</w:t>
            </w:r>
            <w:r w:rsidR="00A27626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ормативными и локальными актами «Устав детского сада №89 «Журавленок» компенсирующего вида г. Улан-Удэ», должностные инструкции, приказы о наставничестве и положениями.</w:t>
            </w:r>
          </w:p>
          <w:p w:rsidR="00A27626" w:rsidRPr="00336521" w:rsidRDefault="00A27626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Знакомство с реализуемой основной образовательной программы «Детский сад 2100», а также с приоритетными направлениями (ЗОЖ, логопедия, </w:t>
            </w:r>
            <w:proofErr w:type="spell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билингвальная</w:t>
            </w:r>
            <w:proofErr w:type="spellEnd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среда, математическое представление) </w:t>
            </w:r>
          </w:p>
          <w:p w:rsidR="009728B0" w:rsidRPr="00336521" w:rsidRDefault="00A27626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необходимыми методическими материалами, литературой.</w:t>
            </w:r>
          </w:p>
        </w:tc>
      </w:tr>
      <w:tr w:rsidR="009728B0" w:rsidRPr="00336521" w:rsidTr="009728B0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педагог –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–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Формирование авторитета педагога, уважения, интереса к нему у детей и родителей (законных представителей).</w:t>
            </w:r>
          </w:p>
        </w:tc>
      </w:tr>
      <w:tr w:rsidR="009728B0" w:rsidRPr="00336521" w:rsidTr="009728B0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педагог –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коллеги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Оказа</w:t>
            </w:r>
            <w:r w:rsidR="00336521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поддержки со стороны коллег (консультации, беседы, посещения образовательных событий  и т.д.)</w:t>
            </w:r>
          </w:p>
        </w:tc>
      </w:tr>
    </w:tbl>
    <w:p w:rsidR="009728B0" w:rsidRPr="00336521" w:rsidRDefault="009728B0" w:rsidP="007A5690">
      <w:pPr>
        <w:pStyle w:val="2"/>
        <w:jc w:val="center"/>
        <w:rPr>
          <w:rFonts w:eastAsia="Times New Roman"/>
          <w:lang w:eastAsia="ru-RU"/>
        </w:rPr>
      </w:pPr>
      <w:bookmarkStart w:id="5" w:name="_Toc90541926"/>
      <w:r w:rsidRPr="00336521">
        <w:rPr>
          <w:rFonts w:eastAsia="Times New Roman"/>
          <w:lang w:eastAsia="ru-RU"/>
        </w:rPr>
        <w:t>3.2. Этапы реализации программы</w:t>
      </w:r>
      <w:bookmarkEnd w:id="5"/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 рассчитана на 3 года. Решение о продлении или досрочном прекращении реализации программы может быть принято с учетом потребности в данной программе.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реализуется последовательно. Этапы реализации программы: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этап. Диагностический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182"/>
        <w:gridCol w:w="6849"/>
      </w:tblGrid>
      <w:tr w:rsidR="00336521" w:rsidRPr="00336521" w:rsidTr="00336521">
        <w:tc>
          <w:tcPr>
            <w:tcW w:w="540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п\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82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Задачи этапа </w:t>
            </w:r>
          </w:p>
        </w:tc>
        <w:tc>
          <w:tcPr>
            <w:tcW w:w="6849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этапа</w:t>
            </w:r>
          </w:p>
        </w:tc>
      </w:tr>
      <w:tr w:rsidR="00336521" w:rsidRPr="00336521" w:rsidTr="00336521">
        <w:tc>
          <w:tcPr>
            <w:tcW w:w="540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профессиональных затруднений молодых педагогов; разработка основных направлений работы с молодыми педагогами</w:t>
            </w:r>
          </w:p>
        </w:tc>
        <w:tc>
          <w:tcPr>
            <w:tcW w:w="6849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наставник анализирует профессиональную готовность молодого педагога по критериям: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педагогическое образование;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теоретическая подготовка (знание основ общей и возрастной психологии, педагогики, методики воспитания и обучения дошкольников);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опыта практической работы с детьми дошкольного возраста;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ожидаемый результат педагогической деятельности;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выявление особенностей личности педагога.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получения необходимых сведений могут быть использованы методы: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опрос;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собеседование;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анкетирование;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наблюдение за организацией воспитательно-образовательного процесса в группе.</w:t>
            </w:r>
          </w:p>
          <w:p w:rsidR="00336521" w:rsidRPr="00336521" w:rsidRDefault="00336521" w:rsidP="0033652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521" w:rsidRPr="00336521" w:rsidTr="00336521">
        <w:tc>
          <w:tcPr>
            <w:tcW w:w="540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9" w:type="dxa"/>
          </w:tcPr>
          <w:p w:rsidR="00336521" w:rsidRPr="00336521" w:rsidRDefault="00336521" w:rsidP="00336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6521" w:rsidRPr="00336521" w:rsidRDefault="00336521" w:rsidP="0033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521" w:rsidRPr="00336521" w:rsidRDefault="00336521" w:rsidP="00336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результатов диагностического этапа молодые педагоги условно делятся на три группы:</w:t>
      </w:r>
    </w:p>
    <w:p w:rsidR="009728B0" w:rsidRPr="00336521" w:rsidRDefault="009728B0" w:rsidP="0033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воспитатели, имеющие недостаточную теоретическую и практическую подготовку;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воспитатели с достаточной теоретической подготовкой, но не имеющие опыта практической работы;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воспитатели со слабо развитой мотивацией труда.</w:t>
      </w:r>
    </w:p>
    <w:p w:rsidR="00647670" w:rsidRDefault="0064767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полученных данных, педагог наставник ставит цели работы, определяет содержание работы, выбирает методы и формы работы.</w:t>
      </w:r>
    </w:p>
    <w:p w:rsidR="007A5690" w:rsidRDefault="007A5690" w:rsidP="007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5D4" w:rsidRDefault="003F55D4" w:rsidP="007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647670" w:rsidP="007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9728B0"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и формы работы:</w:t>
      </w:r>
    </w:p>
    <w:tbl>
      <w:tblPr>
        <w:tblW w:w="959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3371"/>
        <w:gridCol w:w="2150"/>
      </w:tblGrid>
      <w:tr w:rsidR="009728B0" w:rsidRPr="00336521" w:rsidTr="00F77148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Воспитатели, имеющие недостаточную теоретическую и практическую подготовку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Воспитатели с достаточной теоретической подготовкой, но не имеющие опыта практической работы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Воспитатели со слабо развитой мотивацией труда</w:t>
            </w:r>
          </w:p>
        </w:tc>
      </w:tr>
      <w:tr w:rsidR="009728B0" w:rsidRPr="00336521" w:rsidTr="00F77148">
        <w:tc>
          <w:tcPr>
            <w:tcW w:w="9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и цели работы</w:t>
            </w:r>
          </w:p>
        </w:tc>
      </w:tr>
      <w:tr w:rsidR="009728B0" w:rsidRPr="00336521" w:rsidTr="00F77148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теоретического материала, формирова</w:t>
            </w:r>
            <w:r w:rsidR="0064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навыков практической работы по программе «2100»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практической работы с педагогами, родителями.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интереса и положительного отношения к педагогической деятельности, помощь в осознании своей профессиональной значимости, степени ответственности за воспитание и обучение детей.</w:t>
            </w:r>
          </w:p>
        </w:tc>
      </w:tr>
      <w:tr w:rsidR="009728B0" w:rsidRPr="00336521" w:rsidTr="00F77148">
        <w:tc>
          <w:tcPr>
            <w:tcW w:w="9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728B0" w:rsidRPr="00336521" w:rsidTr="00F77148">
        <w:tc>
          <w:tcPr>
            <w:tcW w:w="7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Семинары-практикумы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методической литературы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="0064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Коллективные просмотры </w:t>
            </w:r>
            <w:proofErr w:type="spell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педпроцессов</w:t>
            </w:r>
            <w:proofErr w:type="spellEnd"/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педагогических ситуаций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Дискуссии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столы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игры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Убеждения, поощрения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</w:tr>
    </w:tbl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разраб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план профессионального становления молодого педагога на год.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этап. Практический.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 этапа:</w:t>
      </w:r>
      <w:r w:rsidR="00647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основных положений Программы.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этапа:</w:t>
      </w:r>
    </w:p>
    <w:p w:rsidR="009728B0" w:rsidRPr="00336521" w:rsidRDefault="009728B0" w:rsidP="009728B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профессионального роста начинающих педагогов;</w:t>
      </w:r>
    </w:p>
    <w:p w:rsidR="009728B0" w:rsidRPr="00336521" w:rsidRDefault="009728B0" w:rsidP="009728B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Взаимоподдержка</w:t>
      </w:r>
      <w:proofErr w:type="spellEnd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взаимопомощь;</w:t>
      </w:r>
    </w:p>
    <w:p w:rsidR="009728B0" w:rsidRPr="00647670" w:rsidRDefault="009728B0" w:rsidP="0064767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действий педагогов в соответствии с задачами ДОУ и задачами воспитания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670" w:rsidRP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обучения детей; </w:t>
      </w:r>
    </w:p>
    <w:p w:rsidR="009728B0" w:rsidRPr="00647670" w:rsidRDefault="009728B0" w:rsidP="0064767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перспективных планов работы с детьми в соответствии с возрастными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особенностями, требованиям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ФГОС ДО и задачами реализуемой</w:t>
      </w:r>
      <w:r w:rsidRP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«Детский сад 2100» с учетом приоритетных направлений детского сада №89 «Журавлёнок»</w:t>
      </w:r>
      <w:r w:rsidRP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28B0" w:rsidRPr="00336521" w:rsidRDefault="009728B0" w:rsidP="009728B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опытными педагогами начинающим;</w:t>
      </w:r>
    </w:p>
    <w:p w:rsidR="009728B0" w:rsidRPr="00647670" w:rsidRDefault="009728B0" w:rsidP="0064767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по подбору и использованию педагогически целесообразных пособий, игрового и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дидактического материала;</w:t>
      </w:r>
    </w:p>
    <w:p w:rsidR="009728B0" w:rsidRPr="00647670" w:rsidRDefault="009728B0" w:rsidP="0064767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позитивного влияния на рост профессиональной компетентности начинающего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педагога;</w:t>
      </w:r>
    </w:p>
    <w:p w:rsidR="009728B0" w:rsidRPr="00336521" w:rsidRDefault="009728B0" w:rsidP="009728B0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Советы, рекомендации, разъяснения, поправки в педагогические действия.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этап. Аналитический</w:t>
      </w:r>
    </w:p>
    <w:p w:rsidR="009728B0" w:rsidRPr="00336521" w:rsidRDefault="009728B0" w:rsidP="009728B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этапа:</w:t>
      </w:r>
      <w:r w:rsidR="00647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и анализ эффективности реализации этапов программы.</w:t>
      </w:r>
    </w:p>
    <w:p w:rsidR="009728B0" w:rsidRPr="00336521" w:rsidRDefault="009728B0" w:rsidP="009728B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этапа:</w:t>
      </w:r>
    </w:p>
    <w:p w:rsidR="009728B0" w:rsidRPr="00336521" w:rsidRDefault="009728B0" w:rsidP="009728B0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работы молодого педагога с детьми;</w:t>
      </w:r>
    </w:p>
    <w:p w:rsidR="009728B0" w:rsidRPr="00336521" w:rsidRDefault="009728B0" w:rsidP="009728B0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профессионального роста молодого педагога;</w:t>
      </w:r>
    </w:p>
    <w:p w:rsidR="009728B0" w:rsidRPr="00336521" w:rsidRDefault="009728B0" w:rsidP="009728B0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 молодого педагога среди коллег;</w:t>
      </w:r>
    </w:p>
    <w:p w:rsidR="009728B0" w:rsidRPr="00336521" w:rsidRDefault="009728B0" w:rsidP="009728B0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Самоанализ своей деятельности за прошедший год;</w:t>
      </w:r>
    </w:p>
    <w:p w:rsidR="009728B0" w:rsidRPr="00336521" w:rsidRDefault="009728B0" w:rsidP="009728B0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дальнейшей работы с молодыми педагогами;</w:t>
      </w:r>
    </w:p>
    <w:p w:rsidR="009728B0" w:rsidRPr="00336521" w:rsidRDefault="009728B0" w:rsidP="009728B0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итогов, выводы.</w:t>
      </w:r>
    </w:p>
    <w:p w:rsidR="009728B0" w:rsidRPr="00336521" w:rsidRDefault="009728B0" w:rsidP="007A5690">
      <w:pPr>
        <w:pStyle w:val="2"/>
        <w:jc w:val="center"/>
        <w:rPr>
          <w:rFonts w:eastAsia="Times New Roman"/>
          <w:lang w:eastAsia="ru-RU"/>
        </w:rPr>
      </w:pPr>
      <w:bookmarkStart w:id="6" w:name="_Toc90541927"/>
      <w:r w:rsidRPr="00336521">
        <w:rPr>
          <w:rFonts w:eastAsia="Times New Roman"/>
          <w:lang w:eastAsia="ru-RU"/>
        </w:rPr>
        <w:t>3.3. Формы работы педагога наставника с наставляемым молодым педагогом</w:t>
      </w:r>
      <w:bookmarkEnd w:id="6"/>
    </w:p>
    <w:p w:rsidR="009728B0" w:rsidRPr="00336521" w:rsidRDefault="009728B0" w:rsidP="00647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повысить профессиональное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мастерство молодых педагогов,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разные формы работы. Выбор форм работы зависит от этапа реализации программы, от личностных качеств педагогов, от уровня профессиональной подготовки молодых п</w:t>
      </w:r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едагогов, от поставленных задач, от приоритетных направлений (</w:t>
      </w:r>
      <w:proofErr w:type="spellStart"/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билингвальная</w:t>
      </w:r>
      <w:proofErr w:type="spellEnd"/>
      <w:r w:rsidR="0064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среда, ЗОЖ, математическое представление и логопедия).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4176"/>
        <w:gridCol w:w="1698"/>
      </w:tblGrid>
      <w:tr w:rsidR="009728B0" w:rsidRPr="00336521" w:rsidTr="00F77148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Формы работы с молодыми педагогами</w:t>
            </w:r>
          </w:p>
        </w:tc>
      </w:tr>
      <w:tr w:rsidR="009728B0" w:rsidRPr="00336521" w:rsidTr="00F77148"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64767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методические объединения ДОО, БРИОП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64767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и  науки и Комитет образования Республики Бурятия </w:t>
            </w:r>
          </w:p>
        </w:tc>
      </w:tr>
      <w:tr w:rsidR="009728B0" w:rsidRPr="00336521" w:rsidTr="00F77148"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1.Курсы повышения квалификации.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2.Районные ме</w:t>
            </w:r>
            <w:r w:rsidR="0045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тодические объединения по теме самообразования. 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3.Районные и областные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семинары, конференции.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4.Вебинары.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5.Конкурсы профессионального мастерства.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6.Общение, обмен опытом в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интернет-сообществах.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1.Диалог, беседа.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2.Индивидуальная, групповая консультация.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3.Самоанализ собственной деятельности.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4.Обучающие семинары.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5.Практикумы.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6.Анкетирование, опрос.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7.Мастер-класс педагога наставника.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8.Взаимопосещения, открытые просмотры.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9.Анализ педагогических ситуаций.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10.Диссеминация опыта.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11.Деловая игра.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12.Круглый стол.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13.Конкурс профессионального мастерства.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1.Аттестация</w:t>
            </w:r>
          </w:p>
        </w:tc>
      </w:tr>
    </w:tbl>
    <w:p w:rsidR="00647670" w:rsidRDefault="0064767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343" w:rsidRDefault="00947343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343" w:rsidRDefault="00947343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343" w:rsidRDefault="00947343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8B0" w:rsidRPr="00336521" w:rsidRDefault="009728B0" w:rsidP="007A5690">
      <w:pPr>
        <w:pStyle w:val="2"/>
        <w:jc w:val="center"/>
        <w:rPr>
          <w:rFonts w:eastAsia="Times New Roman"/>
          <w:lang w:eastAsia="ru-RU"/>
        </w:rPr>
      </w:pPr>
      <w:bookmarkStart w:id="7" w:name="_Toc90541928"/>
      <w:r w:rsidRPr="00336521">
        <w:rPr>
          <w:rFonts w:eastAsia="Times New Roman"/>
          <w:lang w:eastAsia="ru-RU"/>
        </w:rPr>
        <w:t>3.4. Примерный план работы педагога наставника с молодым педагогом</w:t>
      </w:r>
      <w:bookmarkEnd w:id="7"/>
    </w:p>
    <w:tbl>
      <w:tblPr>
        <w:tblW w:w="9714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3737"/>
        <w:gridCol w:w="257"/>
        <w:gridCol w:w="3195"/>
        <w:gridCol w:w="87"/>
        <w:gridCol w:w="1843"/>
      </w:tblGrid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728B0" w:rsidRPr="00336521" w:rsidTr="00F77148"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профессиональных проблем и образовательных запросов молодого педагога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Подбор, разработка диагностических материалов.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диагностических процедур.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план профессионального становления молодого педагога (далее – ИП)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базы.</w:t>
            </w:r>
          </w:p>
          <w:p w:rsidR="009728B0" w:rsidRPr="00336521" w:rsidRDefault="00647670" w:rsidP="0064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ентации педагогов 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изучению нормативных актов, локальных актов.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рабочей программы.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правилам ведения документации.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 педагога отно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сительно современных требований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дошкольному образованию и педагогу дошкольного образования, в ведении документации.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каналов многосторонней связи с молодым педагогом.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BC77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на личном сайте наставника страницы для молодого педагога; организация общения посредством 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 ресурсов и </w:t>
            </w:r>
            <w:proofErr w:type="spellStart"/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мессенджеров</w:t>
            </w:r>
            <w:proofErr w:type="spellEnd"/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BC77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постоянного взаимодействия и общения.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анализ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деятельности. 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BC7754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Открытые занятия наставника, 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педагогов, их анализ.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Практикумы по планированию каждого этапа ООД.</w:t>
            </w:r>
          </w:p>
          <w:p w:rsidR="009728B0" w:rsidRPr="00336521" w:rsidRDefault="00BC7754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инструментария 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самостоятельного проектирования ООД.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 педагога в проектировании и анализе ООД.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освоения образовательной программы 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2100»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воспитанниками.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BC7754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Знакомство с картой индивидуального развития ребенка-дошкольника 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8B0" w:rsidRPr="00336521" w:rsidRDefault="00BC7754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 индивидуального развития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ребенка-дошкольника 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предметно-пространственной сре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(РППС) в групповом помещении (</w:t>
            </w:r>
            <w:proofErr w:type="spellStart"/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билингвальная</w:t>
            </w:r>
            <w:proofErr w:type="spellEnd"/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среда, ЗОЖ, логопедия математическое представление) 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РППС в группе в соответствии с требованиями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приоритетных направлений детского сада. 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РППС, соответствующая ФГОС ДО.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имиджа педагога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материалов по вопросам педагогической этики, риторики, культуры.</w:t>
            </w:r>
          </w:p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методических рекомендаций.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Практикумы по решению педагогических ситуаций</w:t>
            </w:r>
            <w:r w:rsidR="00B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эмоционального интеллект педагога.  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 с педагогами, родителями (законными представителями), воспитанниками, освоенные эффективные приемы.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7A56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профессионального роста молодого педагога.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диагностических методик. Осуществление мониторинга.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ИП.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технического задания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ИП.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реализации программы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наставника.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год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воспитательного процесса в группе.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изучению вопросов моделирования воспитательной работы в группе (проектирование целей, выбор методов и форм, особенности проектирования рабочей программы, оценка ее эффективности и др.)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рабочей программы.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культурно-досуговой деятельности воспитанников.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годового плана и планирование отдельных мероприятий.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развлечения, праздника на основании разработанного сценария.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темы по самообразованию.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наставником.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по самообразованию.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</w:t>
            </w:r>
            <w:proofErr w:type="gramEnd"/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технологий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организация мастер-классов наставника и других педагогов.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пед</w:t>
            </w:r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агогической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мастерской по проектированию ООД с  использованием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конкретных технологий.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Обогащение опыта, умение молодого педагога использовать широкий арсенал современных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методов и технологий обучения, динамика в освоении технологий.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портфолио педагога.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портфолио наставника.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портфолио молодого педагога.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процесс аттестации.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аттестации педагогических работников.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 к прохождению аттестации.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7A569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конспектов ООД в контексте требований ФГОС ДО и основной образовательной программы «Детский сад 2100»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самостоятельного проектирования конспекта ООД. Видеосъемка ООД. Анализ и самоанализ ООД.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 педагога в проектировании и анализе ООД.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</w:t>
            </w:r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торинг профессионального роста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молодого педагога.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диагностических методик. Осуществление мониторинга.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ИП.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технического задания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ИП.</w:t>
            </w:r>
          </w:p>
        </w:tc>
      </w:tr>
      <w:tr w:rsidR="009728B0" w:rsidRPr="00336521" w:rsidTr="00F77148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реализации программы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наставника.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год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</w:t>
            </w:r>
            <w:proofErr w:type="gramEnd"/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технологий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организация мастер-классов наставника и других педагогов.</w:t>
            </w:r>
          </w:p>
          <w:p w:rsidR="009728B0" w:rsidRPr="00336521" w:rsidRDefault="009728B0" w:rsidP="007A56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</w:t>
            </w:r>
            <w:proofErr w:type="spell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педмастерской</w:t>
            </w:r>
            <w:proofErr w:type="spellEnd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проектированию ООД с использованием конкретных технологий.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разработанные конспекты ООД, планы воспитательно-образовательной деятельности с использованием конкретных педагогических технологий.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7A56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освоения образовательной программы</w:t>
            </w:r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2100»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воспитанниками.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7A569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возникающим вопросам.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составленные аналитическая справка, индивидуальные образовательные маршруты.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7A56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</w:t>
            </w:r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конспектов ООД в контексте требований ФГОС ДО, </w:t>
            </w:r>
            <w:proofErr w:type="gramStart"/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реализуемой образовательной программы 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самостоятельного проектирования конспекта ООД. Открытые показы. Анализ и самоанализ ООД.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 педагога в самостоятельно</w:t>
            </w:r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проектировани</w:t>
            </w:r>
            <w:r w:rsidR="007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 анализе ООД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рабочей программы. 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педагогической документации.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8B0" w:rsidRPr="00336521" w:rsidRDefault="007A569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по требованию молодого педагога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разработанная рабочая программа. Компетентность в оформлении документации.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культурно-досуговой деятельности.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возникающим вопросам.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самостоятельно разработанных сценариев.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оформлению документов.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молодого педагога на первую квалификационную категорию.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педагогического опыта.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 обобщении и презентации педагогического опыта.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педагогического опыта, организация методической выставки достижений, участие в конкурсах профессионального мастерства, выступления на педсоветах, семинарах, конференциях.</w:t>
            </w: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7A56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профессионального роста молодого педагога.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диагностических методик. Осуществление мониторинга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4568F7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реализации программы.</w:t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наставника и молодого педагога.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690" w:rsidRDefault="007A569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11F" w:rsidRDefault="00C6211F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9728B0" w:rsidP="000E320D">
      <w:pPr>
        <w:pStyle w:val="1"/>
        <w:jc w:val="right"/>
        <w:rPr>
          <w:rFonts w:eastAsia="Times New Roman"/>
          <w:lang w:eastAsia="ru-RU"/>
        </w:rPr>
      </w:pPr>
      <w:bookmarkStart w:id="8" w:name="_Toc90541929"/>
      <w:r w:rsidRPr="00336521">
        <w:rPr>
          <w:rFonts w:eastAsia="Times New Roman"/>
          <w:lang w:eastAsia="ru-RU"/>
        </w:rPr>
        <w:lastRenderedPageBreak/>
        <w:t>Приложение 1</w:t>
      </w:r>
      <w:bookmarkEnd w:id="8"/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индивидуального плана профессионального становления молодого педагога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образовательное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</w:p>
    <w:p w:rsidR="009728B0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№89 «Журавлёнок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компенсирующего вида г. Улан-Удэ</w:t>
      </w:r>
    </w:p>
    <w:p w:rsidR="000E320D" w:rsidRPr="00336521" w:rsidRDefault="000E320D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 ПЛАН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профессионального становления молодого педагога ___________ года работы</w:t>
      </w:r>
    </w:p>
    <w:p w:rsidR="009728B0" w:rsidRPr="00336521" w:rsidRDefault="009728B0" w:rsidP="000E32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(первого; второго; третьего)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должности «</w:t>
      </w:r>
      <w:r w:rsidR="000E3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</w:t>
      </w: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молодого педагога)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__________ учебный год.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Педагог-наставник ____________________________</w:t>
      </w:r>
    </w:p>
    <w:p w:rsidR="009728B0" w:rsidRPr="00336521" w:rsidRDefault="009728B0" w:rsidP="00EC007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педагога)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20______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 ____________________________________________________________</w:t>
      </w:r>
    </w:p>
    <w:tbl>
      <w:tblPr>
        <w:tblW w:w="9806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1586"/>
        <w:gridCol w:w="2410"/>
        <w:gridCol w:w="1701"/>
        <w:gridCol w:w="2434"/>
      </w:tblGrid>
      <w:tr w:rsidR="009728B0" w:rsidRPr="00336521" w:rsidTr="000E320D">
        <w:trPr>
          <w:trHeight w:val="1134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(месяц, период)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728B0" w:rsidRPr="00336521" w:rsidTr="000E320D">
        <w:trPr>
          <w:trHeight w:val="1134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8F7" w:rsidRDefault="004568F7" w:rsidP="004568F7">
      <w:pPr>
        <w:pStyle w:val="1"/>
        <w:jc w:val="right"/>
        <w:rPr>
          <w:rFonts w:eastAsia="Times New Roman"/>
          <w:lang w:eastAsia="ru-RU"/>
        </w:rPr>
      </w:pPr>
      <w:bookmarkStart w:id="9" w:name="_Toc90541930"/>
      <w:r>
        <w:rPr>
          <w:rFonts w:eastAsia="Times New Roman"/>
          <w:lang w:eastAsia="ru-RU"/>
        </w:rPr>
        <w:t xml:space="preserve">Приложение </w:t>
      </w:r>
      <w:r w:rsidR="009728B0" w:rsidRPr="00336521">
        <w:rPr>
          <w:rFonts w:eastAsia="Times New Roman"/>
          <w:lang w:eastAsia="ru-RU"/>
        </w:rPr>
        <w:t>2</w:t>
      </w:r>
      <w:bookmarkEnd w:id="9"/>
    </w:p>
    <w:p w:rsidR="009728B0" w:rsidRPr="00336521" w:rsidRDefault="009728B0" w:rsidP="004568F7">
      <w:pPr>
        <w:pStyle w:val="1"/>
        <w:jc w:val="center"/>
        <w:rPr>
          <w:rFonts w:eastAsia="Times New Roman"/>
          <w:lang w:eastAsia="ru-RU"/>
        </w:rPr>
      </w:pPr>
      <w:bookmarkStart w:id="10" w:name="_Toc90541931"/>
      <w:r w:rsidRPr="00336521">
        <w:rPr>
          <w:rFonts w:eastAsia="Times New Roman"/>
          <w:lang w:eastAsia="ru-RU"/>
        </w:rPr>
        <w:t>Показатели системы оценки</w:t>
      </w:r>
      <w:r w:rsidR="000E320D">
        <w:rPr>
          <w:rFonts w:eastAsia="Times New Roman"/>
          <w:lang w:eastAsia="ru-RU"/>
        </w:rPr>
        <w:t xml:space="preserve"> </w:t>
      </w:r>
      <w:r w:rsidRPr="00336521">
        <w:rPr>
          <w:rFonts w:eastAsia="Times New Roman"/>
          <w:lang w:eastAsia="ru-RU"/>
        </w:rPr>
        <w:t>профессиональной деятельности молодого педагога</w:t>
      </w:r>
      <w:bookmarkEnd w:id="10"/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1.Выполнение требований законодательных актов, нормативных документов в сфере образования.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2.Культура ведения документации.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3.Удовлетворение образовательных потребностей детей, родителей, общества.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4.Реализация современных образовательных программ, методик и технологий обучения и воспитания.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Использование в профессиональной деятельности информационных технологий.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Комплексная система планирования образовательной деятельности, индивидуальное сопровождение воспитанника.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Использование инновационных форм, методов образования.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Создание современной развивающей предметно-пространственной среды,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информационно-образовательной среды.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Обеспечение благоприятного микроклимата, психологического комфорта в детском коллективе.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Участие в инновационной работе.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Осуществление самообразования.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Профессиональная компетентность в вопросах воспитания и обучения детей.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Дисциплинированность и ответственность.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Достижения воспитанников.</w:t>
      </w:r>
    </w:p>
    <w:p w:rsidR="009728B0" w:rsidRPr="00336521" w:rsidRDefault="009728B0" w:rsidP="000E320D">
      <w:pPr>
        <w:pStyle w:val="1"/>
        <w:jc w:val="right"/>
        <w:rPr>
          <w:rFonts w:eastAsia="Times New Roman"/>
          <w:lang w:eastAsia="ru-RU"/>
        </w:rPr>
      </w:pPr>
      <w:bookmarkStart w:id="11" w:name="_Toc90541932"/>
      <w:r w:rsidRPr="00336521">
        <w:rPr>
          <w:rFonts w:eastAsia="Times New Roman"/>
          <w:lang w:eastAsia="ru-RU"/>
        </w:rPr>
        <w:lastRenderedPageBreak/>
        <w:t>Приложение 3</w:t>
      </w:r>
      <w:bookmarkEnd w:id="11"/>
    </w:p>
    <w:p w:rsidR="009728B0" w:rsidRPr="00336521" w:rsidRDefault="009728B0" w:rsidP="000E320D">
      <w:pPr>
        <w:pStyle w:val="1"/>
        <w:jc w:val="center"/>
        <w:rPr>
          <w:rFonts w:eastAsia="Times New Roman"/>
          <w:lang w:eastAsia="ru-RU"/>
        </w:rPr>
      </w:pPr>
      <w:bookmarkStart w:id="12" w:name="_Toc90541933"/>
      <w:r w:rsidRPr="00336521">
        <w:rPr>
          <w:rFonts w:eastAsia="Times New Roman"/>
          <w:lang w:eastAsia="ru-RU"/>
        </w:rPr>
        <w:t>Анкета для педагога наставника</w:t>
      </w:r>
      <w:r w:rsidR="000E320D">
        <w:rPr>
          <w:rFonts w:eastAsia="Times New Roman"/>
          <w:lang w:eastAsia="ru-RU"/>
        </w:rPr>
        <w:t xml:space="preserve"> </w:t>
      </w:r>
      <w:r w:rsidRPr="00336521">
        <w:rPr>
          <w:rFonts w:eastAsia="Times New Roman"/>
          <w:lang w:eastAsia="ru-RU"/>
        </w:rPr>
        <w:t>для анализа промежуточных результатов работы</w:t>
      </w:r>
      <w:bookmarkEnd w:id="12"/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Уважаемый педагог!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анкета необходима для того, чтобы улучшить процесс адаптации и наставничества 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молодых педагогов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 №89 «Журавлёнок» компенсирующего вида г. Улан-Удэ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Вам прикреплен молодой педагог. Ответьте, пожалуйста, как </w:t>
      </w:r>
      <w:proofErr w:type="gramStart"/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0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ваш</w:t>
      </w:r>
      <w:r w:rsidR="000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</w:t>
      </w:r>
      <w:r w:rsidR="000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E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Вы 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оцениваете</w:t>
      </w:r>
      <w:proofErr w:type="gramEnd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результат.</w:t>
      </w:r>
    </w:p>
    <w:tbl>
      <w:tblPr>
        <w:tblW w:w="9530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9"/>
        <w:gridCol w:w="1701"/>
      </w:tblGrid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9728B0" w:rsidRPr="00336521" w:rsidRDefault="009728B0" w:rsidP="000E32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</w:t>
            </w:r>
            <w:r w:rsidR="000E32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1-5 баллов</w:t>
            </w: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Насколько точно следовал Вашим рекомендациям молодой педагог?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какой степени затраченное на наставничество время было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посвящено проработке теоретических знаний?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 какой степени затраченное на наставничество время было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посвящено проработке практических навыков?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Насколько, по Вашему мнению, молодой педагог готов к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самостоятельному исполнению должностных обязанностей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благодаря пройденному наставничеству?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Каков на данный момент, на Ваш взгляд, уровень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профессионализма молодого педагога?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EC00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Какой из аспектов адаптации, на Ваш взгляд, является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важным для молодого педагога при прохождении наставничества?</w:t>
            </w:r>
            <w:r w:rsidR="00EC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Расставьте баллы от 1 до 5 для каждого из параметров: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при вхождении в коллектив, знакомство с принятыми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правилами поведения;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практических навыков работы;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теории, выявление пробелов в знаниях;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административных процедур и принятых правил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делопроизводства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Какой из используемых Вами методов обучения Вы считаете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эффективным?</w:t>
            </w:r>
          </w:p>
          <w:p w:rsidR="009728B0" w:rsidRPr="00336521" w:rsidRDefault="009728B0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Расставьте баллы от 1 до 5 для каждого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методов: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изучение молодым педагогом материалов и выполнение заданий, ответы наставника на возникающие вопросы по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электронной почте;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основном самостоятельное изучение молодым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консультации в заранее определенное время;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консультации по мере возникновения необходимости;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0E320D"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EC0078" w:rsidP="00972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728B0"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поэтапный совместный разбор практических заданий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078" w:rsidRDefault="00EC0078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предложения по организации процесса наставничества образовательной организации:</w:t>
      </w:r>
    </w:p>
    <w:p w:rsidR="009728B0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C0078" w:rsidRDefault="00EC0078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C0078" w:rsidRDefault="00EC0078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C0078" w:rsidRDefault="00EC0078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C0078" w:rsidRDefault="00EC0078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728B0" w:rsidRPr="00336521" w:rsidRDefault="009728B0" w:rsidP="00F77148">
      <w:pPr>
        <w:pStyle w:val="1"/>
        <w:jc w:val="right"/>
        <w:rPr>
          <w:rFonts w:eastAsia="Times New Roman"/>
          <w:lang w:eastAsia="ru-RU"/>
        </w:rPr>
      </w:pPr>
      <w:bookmarkStart w:id="13" w:name="_Toc90541934"/>
      <w:r w:rsidRPr="00336521">
        <w:rPr>
          <w:rFonts w:eastAsia="Times New Roman"/>
          <w:lang w:eastAsia="ru-RU"/>
        </w:rPr>
        <w:lastRenderedPageBreak/>
        <w:t>Приложение  4</w:t>
      </w:r>
      <w:bookmarkEnd w:id="13"/>
    </w:p>
    <w:p w:rsidR="009728B0" w:rsidRPr="00336521" w:rsidRDefault="009728B0" w:rsidP="00F77148">
      <w:pPr>
        <w:pStyle w:val="1"/>
        <w:jc w:val="center"/>
        <w:rPr>
          <w:rFonts w:eastAsia="Times New Roman"/>
          <w:lang w:eastAsia="ru-RU"/>
        </w:rPr>
      </w:pPr>
      <w:bookmarkStart w:id="14" w:name="_Toc90541935"/>
      <w:r w:rsidRPr="00336521">
        <w:rPr>
          <w:rFonts w:eastAsia="Times New Roman"/>
          <w:lang w:eastAsia="ru-RU"/>
        </w:rPr>
        <w:t>Анкеты для молодого педагога</w:t>
      </w:r>
      <w:r w:rsidR="00F77148">
        <w:rPr>
          <w:rFonts w:eastAsia="Times New Roman"/>
          <w:lang w:eastAsia="ru-RU"/>
        </w:rPr>
        <w:t xml:space="preserve">. </w:t>
      </w:r>
      <w:r w:rsidRPr="00336521">
        <w:rPr>
          <w:rFonts w:eastAsia="Times New Roman"/>
          <w:lang w:eastAsia="ru-RU"/>
        </w:rPr>
        <w:t>Вводная анкета</w:t>
      </w:r>
      <w:bookmarkEnd w:id="14"/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1.Удовлетворяет ли вас уровень вашей профессиональной подготовки?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Частично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2.Каких знаний, умений, навыков вам не хватает в настоящее время?___________________________________________________________________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каких направлениях организации воспитательно-образовательного процесса вы испытываете трудности?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календарно-тематическом планировании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составлении рабочей программы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составлении перспективного планирования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составлении индивидуальных образовательных маршрутов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ведении другой документации воспитателя (укажите, какой)_______________________________________________________________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организованной образовательной деятельности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педагогической диагностики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культурно-досуговых мероприятий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совместных мероприятий с родителями воспитанников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других мероприятий (укажите, каких)_______________________________________________________________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общении с коллегами, администрацией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 общении с воспитанниками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общении с  родителями воспитанников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 (допишите) 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представляет для вас наибольшую трудность?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целесообразно организовать рабочее пространство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цели, задачи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мотивировать деятельность воспитанников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вопросы проблемного характера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проблемно-поисковые ситуации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подготавливать для воспитанников  задания различной степени трудности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деятельность воспитанников в ходе ООД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сотрудничество между воспитанниками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само и взаимоконтроль воспитанников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реализовать индивидуальный и дифференцированный подход в обучении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способности воспитанников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 (допишите)________________________________________________________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амообразованию</w:t>
      </w:r>
      <w:proofErr w:type="spellEnd"/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практико-ориентированному семинару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курсам повышения квалификации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мастер-классам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творческим лабораториям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индивидуальной помощи со стороны наставника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школе молодого педагога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другое (допишите)__________________________________________________________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типы  занятий, методика их подготовки и проведения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обучения и их эффективное использование в образовательном процессе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приемы активизации познавательной деятельности воспитанников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достижений воспитанников, динамики развития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психолого-педагогические особенности воспитанников  разных возрастов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урегулирование конфликтных ситуаций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работы с родителями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и методы педагогического сотрудничества с воспитанниками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 (допишите) ___________________________________________</w:t>
      </w:r>
    </w:p>
    <w:p w:rsidR="009728B0" w:rsidRPr="00336521" w:rsidRDefault="009728B0" w:rsidP="00972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приложения 4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молодого педагога</w:t>
      </w:r>
    </w:p>
    <w:p w:rsidR="009728B0" w:rsidRPr="00336521" w:rsidRDefault="009728B0" w:rsidP="0097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анализа промежуточных результатов работы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Уважаемый педагог!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 ответ или укажите свой вариант ответа.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день;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раз в неделю;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- 2–3 раза в месяц;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вообще не встречались;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Какое время в среднем в неделю у Вас уходило на общение с наставником?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- 3,5–2,5 часа в неделю;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- 2–1,5 часа в неделю;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полчаса в неделю;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- 30–70 процентов;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- 60–40 процентов;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- 70–30 процентов;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- 80–20 процентов;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Всегда ли наставник мог дать ответы на Ваши вопросы?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всегда;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не всегда;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никогда;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каждый раз после окончания задания;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раз в неделю вне зависимости от окончания задания подводил итог;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раз в месяц;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нет;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Какие формы совместной работы с наставником были для Вас наиболее эффективными?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Какие формы совместной работы с наставником были для Вас наиболее неэффективными?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:rsidR="00F77148" w:rsidRDefault="00F77148" w:rsidP="00F77148">
      <w:pPr>
        <w:pStyle w:val="1"/>
        <w:jc w:val="right"/>
        <w:rPr>
          <w:rFonts w:eastAsia="Times New Roman"/>
          <w:lang w:eastAsia="ru-RU"/>
        </w:rPr>
      </w:pPr>
      <w:bookmarkStart w:id="15" w:name="_Toc90541936"/>
      <w:r>
        <w:rPr>
          <w:rFonts w:eastAsia="Times New Roman"/>
          <w:lang w:eastAsia="ru-RU"/>
        </w:rPr>
        <w:lastRenderedPageBreak/>
        <w:t>Приложение 5</w:t>
      </w:r>
      <w:bookmarkEnd w:id="15"/>
    </w:p>
    <w:p w:rsidR="009728B0" w:rsidRPr="00336521" w:rsidRDefault="009728B0" w:rsidP="00F77148">
      <w:pPr>
        <w:pStyle w:val="1"/>
        <w:jc w:val="center"/>
        <w:rPr>
          <w:rFonts w:eastAsia="Times New Roman"/>
          <w:lang w:eastAsia="ru-RU"/>
        </w:rPr>
      </w:pPr>
      <w:bookmarkStart w:id="16" w:name="_Toc90541937"/>
      <w:r w:rsidRPr="00336521">
        <w:rPr>
          <w:rFonts w:eastAsia="Times New Roman"/>
          <w:lang w:eastAsia="ru-RU"/>
        </w:rPr>
        <w:t>Диагностическая карта оценки навыков молодого педагога</w:t>
      </w:r>
      <w:bookmarkEnd w:id="16"/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воспитатель: 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(Ф.И.О.)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Наставник: ______________________________________________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(Ф.И.О.)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Оцените навыки молодого воспитателя по шкале: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высокий уровень развития навыка;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средний уровень развития навыка;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развитие навыка не проявляется.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Подсчет баллов: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поставьте галочку в столбце с цифрой, которая соответствует уровню развития навыка.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Интерпретация: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tbl>
      <w:tblPr>
        <w:tblW w:w="96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6430"/>
        <w:gridCol w:w="850"/>
        <w:gridCol w:w="742"/>
        <w:gridCol w:w="927"/>
      </w:tblGrid>
      <w:tr w:rsidR="009728B0" w:rsidRPr="00336521" w:rsidTr="00F77148">
        <w:trPr>
          <w:trHeight w:val="60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Прогностические навыки</w:t>
            </w:r>
          </w:p>
        </w:tc>
        <w:tc>
          <w:tcPr>
            <w:tcW w:w="2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728B0" w:rsidRPr="00336521" w:rsidTr="00F77148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728B0" w:rsidRPr="00336521" w:rsidTr="00F77148">
        <w:trPr>
          <w:trHeight w:val="538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обучения, которые прописаны в ООП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отбирать наиболее важный материал по усвоению каждой образовательной области ООП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9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Организаторские и коммуникативные навыки</w:t>
            </w: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развивать познавательную активность и способности детей в процессе усвоения ООП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подходить к воспитаннику с верой в его лучшие качества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9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Аналитические навыки</w:t>
            </w: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анализировать свою работу и соотносить результаты с поставленными целями по ООП </w:t>
            </w:r>
            <w:proofErr w:type="gramStart"/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522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8B0" w:rsidRPr="00336521" w:rsidTr="00F77148">
        <w:trPr>
          <w:trHeight w:val="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9728B0" w:rsidRPr="00336521" w:rsidRDefault="009728B0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Вывод: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</w:t>
      </w:r>
      <w:r w:rsidRPr="00336521">
        <w:rPr>
          <w:rFonts w:ascii="Century" w:eastAsia="Times New Roman" w:hAnsi="Century" w:cs="Times New Roman"/>
          <w:i/>
          <w:iCs/>
          <w:color w:val="000000"/>
          <w:sz w:val="24"/>
          <w:szCs w:val="24"/>
          <w:lang w:eastAsia="ru-RU"/>
        </w:rPr>
        <w:t> 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достаточной (недостаточной) компетенцией, чтобы</w:t>
      </w:r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выполнять все обязанности воспитателя. Ее профессиональные навыки по окончании периода наставничества развиты на ____________ уровне.  </w:t>
      </w:r>
    </w:p>
    <w:p w:rsidR="009728B0" w:rsidRPr="00336521" w:rsidRDefault="009728B0" w:rsidP="00972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дальнейшем ______________ необходимо продолжать развивать _________________навыки, в особенности навыки__________________.</w:t>
      </w:r>
    </w:p>
    <w:p w:rsidR="009728B0" w:rsidRPr="00336521" w:rsidRDefault="009728B0" w:rsidP="00F77148">
      <w:pPr>
        <w:pStyle w:val="1"/>
        <w:jc w:val="right"/>
        <w:rPr>
          <w:rFonts w:eastAsia="Times New Roman"/>
          <w:lang w:eastAsia="ru-RU"/>
        </w:rPr>
      </w:pPr>
      <w:bookmarkStart w:id="17" w:name="_Toc90541938"/>
      <w:r w:rsidRPr="00336521">
        <w:rPr>
          <w:rFonts w:eastAsia="Times New Roman"/>
          <w:lang w:eastAsia="ru-RU"/>
        </w:rPr>
        <w:t>Приложение 6</w:t>
      </w:r>
      <w:bookmarkEnd w:id="17"/>
    </w:p>
    <w:p w:rsidR="009728B0" w:rsidRPr="00336521" w:rsidRDefault="009728B0" w:rsidP="00F77148">
      <w:pPr>
        <w:pStyle w:val="1"/>
        <w:jc w:val="center"/>
        <w:rPr>
          <w:rFonts w:eastAsia="Times New Roman"/>
          <w:lang w:eastAsia="ru-RU"/>
        </w:rPr>
      </w:pPr>
      <w:bookmarkStart w:id="18" w:name="_Toc90541939"/>
      <w:r w:rsidRPr="00336521">
        <w:rPr>
          <w:rFonts w:eastAsia="Times New Roman"/>
          <w:lang w:eastAsia="ru-RU"/>
        </w:rPr>
        <w:t>Форма отчета о проделанной работе по организации наставничества</w:t>
      </w:r>
      <w:r w:rsidR="00F77148">
        <w:rPr>
          <w:rFonts w:eastAsia="Times New Roman"/>
          <w:lang w:eastAsia="ru-RU"/>
        </w:rPr>
        <w:t xml:space="preserve"> </w:t>
      </w:r>
      <w:r w:rsidRPr="00336521">
        <w:rPr>
          <w:rFonts w:eastAsia="Times New Roman"/>
          <w:lang w:eastAsia="ru-RU"/>
        </w:rPr>
        <w:t>за _______ учебный год</w:t>
      </w:r>
      <w:bookmarkEnd w:id="18"/>
    </w:p>
    <w:p w:rsidR="009728B0" w:rsidRPr="00336521" w:rsidRDefault="009728B0" w:rsidP="00972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379"/>
        <w:gridCol w:w="463"/>
        <w:gridCol w:w="1561"/>
        <w:gridCol w:w="952"/>
        <w:gridCol w:w="344"/>
        <w:gridCol w:w="1397"/>
        <w:gridCol w:w="312"/>
        <w:gridCol w:w="2381"/>
      </w:tblGrid>
      <w:tr w:rsidR="004568F7" w:rsidRPr="00336521" w:rsidTr="004568F7">
        <w:trPr>
          <w:trHeight w:val="50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</w:tr>
      <w:tr w:rsidR="004568F7" w:rsidRPr="00336521" w:rsidTr="004568F7">
        <w:trPr>
          <w:trHeight w:val="64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наставника, должность, № приказа и дата назначения наставника</w:t>
            </w:r>
          </w:p>
        </w:tc>
      </w:tr>
      <w:tr w:rsidR="004568F7" w:rsidRPr="00336521" w:rsidTr="004568F7">
        <w:trPr>
          <w:trHeight w:val="64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 работы наставника</w:t>
            </w:r>
          </w:p>
        </w:tc>
      </w:tr>
      <w:tr w:rsidR="004568F7" w:rsidRPr="00336521" w:rsidTr="004568F7">
        <w:trPr>
          <w:trHeight w:val="64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педагога, в отношении которого осуществляется наставничество</w:t>
            </w:r>
          </w:p>
        </w:tc>
      </w:tr>
      <w:tr w:rsidR="004568F7" w:rsidRPr="00336521" w:rsidTr="004568F7">
        <w:trPr>
          <w:trHeight w:val="64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начала и окончания работы наставника с молодым педагогом</w:t>
            </w:r>
          </w:p>
        </w:tc>
      </w:tr>
      <w:tr w:rsidR="004568F7" w:rsidRPr="00336521" w:rsidTr="004568F7">
        <w:trPr>
          <w:trHeight w:val="50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Шкала оценок</w:t>
            </w:r>
          </w:p>
        </w:tc>
      </w:tr>
      <w:tr w:rsidR="004568F7" w:rsidRPr="00336521" w:rsidTr="004568F7">
        <w:trPr>
          <w:trHeight w:val="64"/>
        </w:trPr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68F7" w:rsidRPr="00336521" w:rsidTr="004568F7">
        <w:trPr>
          <w:trHeight w:val="64"/>
        </w:trPr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требованиям</w:t>
            </w:r>
          </w:p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(знания и владение навыками отсутствует)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соответствует</w:t>
            </w:r>
          </w:p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</w:t>
            </w:r>
          </w:p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превосходит требования</w:t>
            </w:r>
          </w:p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(знания исчерпывающие, умения уверенно применяются на практике)</w:t>
            </w:r>
          </w:p>
        </w:tc>
      </w:tr>
      <w:tr w:rsidR="004568F7" w:rsidRPr="00336521" w:rsidTr="004568F7">
        <w:trPr>
          <w:trHeight w:val="50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Профессиональные знания и умения</w:t>
            </w:r>
          </w:p>
        </w:tc>
      </w:tr>
      <w:tr w:rsidR="004568F7" w:rsidRPr="00336521" w:rsidTr="004568F7">
        <w:trPr>
          <w:trHeight w:val="50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8F7" w:rsidRPr="00336521" w:rsidRDefault="004568F7" w:rsidP="009728B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68F7" w:rsidRPr="00336521" w:rsidTr="004568F7">
        <w:trPr>
          <w:trHeight w:val="6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наставника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руководителя</w:t>
            </w:r>
          </w:p>
        </w:tc>
      </w:tr>
      <w:tr w:rsidR="004568F7" w:rsidRPr="00336521" w:rsidTr="004568F7">
        <w:trPr>
          <w:trHeight w:val="6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F7" w:rsidRPr="00336521" w:rsidTr="004568F7">
        <w:trPr>
          <w:trHeight w:val="6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F7" w:rsidRPr="00336521" w:rsidTr="004568F7">
        <w:trPr>
          <w:trHeight w:val="6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F7" w:rsidRPr="00336521" w:rsidTr="004568F7">
        <w:trPr>
          <w:trHeight w:val="6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F7" w:rsidRPr="00336521" w:rsidTr="004568F7">
        <w:trPr>
          <w:trHeight w:val="6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F7" w:rsidRPr="00336521" w:rsidTr="004568F7">
        <w:trPr>
          <w:trHeight w:val="50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оценка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(на основании выставленных наставником оценок)</w:t>
            </w:r>
          </w:p>
        </w:tc>
      </w:tr>
      <w:tr w:rsidR="004568F7" w:rsidRPr="00336521" w:rsidTr="004568F7">
        <w:trPr>
          <w:trHeight w:val="50"/>
        </w:trPr>
        <w:tc>
          <w:tcPr>
            <w:tcW w:w="9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8F7" w:rsidRPr="00336521" w:rsidRDefault="004568F7" w:rsidP="009728B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Итоговая оценка </w:t>
            </w:r>
            <w:r w:rsidRPr="003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учетом корректировок руководителя)</w:t>
            </w:r>
          </w:p>
        </w:tc>
      </w:tr>
    </w:tbl>
    <w:p w:rsidR="00E939BC" w:rsidRPr="00336521" w:rsidRDefault="00E939BC">
      <w:pPr>
        <w:rPr>
          <w:sz w:val="24"/>
          <w:szCs w:val="24"/>
        </w:rPr>
      </w:pPr>
    </w:p>
    <w:sectPr w:rsidR="00E939BC" w:rsidRPr="00336521" w:rsidSect="00343750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E7A2B"/>
    <w:multiLevelType w:val="multilevel"/>
    <w:tmpl w:val="2E1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E5F2A"/>
    <w:multiLevelType w:val="hybridMultilevel"/>
    <w:tmpl w:val="59440F16"/>
    <w:lvl w:ilvl="0" w:tplc="76CE2B30">
      <w:start w:val="1"/>
      <w:numFmt w:val="decimal"/>
      <w:lvlText w:val="%1."/>
      <w:lvlJc w:val="left"/>
      <w:pPr>
        <w:ind w:left="810" w:hanging="45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E67AB"/>
    <w:multiLevelType w:val="multilevel"/>
    <w:tmpl w:val="CCA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B0"/>
    <w:rsid w:val="0007290A"/>
    <w:rsid w:val="00074A5C"/>
    <w:rsid w:val="000E320D"/>
    <w:rsid w:val="001F7A66"/>
    <w:rsid w:val="00336521"/>
    <w:rsid w:val="00343750"/>
    <w:rsid w:val="003F55D4"/>
    <w:rsid w:val="004568F7"/>
    <w:rsid w:val="00647670"/>
    <w:rsid w:val="00781580"/>
    <w:rsid w:val="007A5690"/>
    <w:rsid w:val="007F1ACE"/>
    <w:rsid w:val="0089518C"/>
    <w:rsid w:val="00947343"/>
    <w:rsid w:val="009728B0"/>
    <w:rsid w:val="00A161C9"/>
    <w:rsid w:val="00A27626"/>
    <w:rsid w:val="00BC7754"/>
    <w:rsid w:val="00BF4A69"/>
    <w:rsid w:val="00C6211F"/>
    <w:rsid w:val="00E70BB6"/>
    <w:rsid w:val="00E939BC"/>
    <w:rsid w:val="00EC0078"/>
    <w:rsid w:val="00F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5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8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4A69"/>
    <w:pPr>
      <w:ind w:left="720"/>
      <w:contextualSpacing/>
    </w:pPr>
  </w:style>
  <w:style w:type="table" w:styleId="a6">
    <w:name w:val="Table Grid"/>
    <w:basedOn w:val="a1"/>
    <w:uiPriority w:val="59"/>
    <w:rsid w:val="0033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5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C6211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621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6211F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C62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5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8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4A69"/>
    <w:pPr>
      <w:ind w:left="720"/>
      <w:contextualSpacing/>
    </w:pPr>
  </w:style>
  <w:style w:type="table" w:styleId="a6">
    <w:name w:val="Table Grid"/>
    <w:basedOn w:val="a1"/>
    <w:uiPriority w:val="59"/>
    <w:rsid w:val="0033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5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C6211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621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6211F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C6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B7A2-4471-44E4-B01B-2DD41D99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5061</Words>
  <Characters>28851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2021-12-16T02:52:00Z</cp:lastPrinted>
  <dcterms:created xsi:type="dcterms:W3CDTF">2021-12-13T01:18:00Z</dcterms:created>
  <dcterms:modified xsi:type="dcterms:W3CDTF">2024-02-05T07:48:00Z</dcterms:modified>
</cp:coreProperties>
</file>